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F14CC" w14:textId="3DB47931" w:rsidR="00461EE6" w:rsidRPr="00DF4E89" w:rsidRDefault="00D12772" w:rsidP="00D12772">
      <w:pPr>
        <w:pBdr>
          <w:top w:val="nil"/>
          <w:left w:val="nil"/>
          <w:bottom w:val="nil"/>
          <w:right w:val="nil"/>
          <w:between w:val="nil"/>
        </w:pBdr>
        <w:ind w:left="180"/>
        <w:rPr>
          <w:rFonts w:ascii="Open Sans" w:eastAsia="Open Sans" w:hAnsi="Open Sans" w:cs="Open Sans"/>
          <w:color w:val="000000"/>
          <w:sz w:val="20"/>
          <w:szCs w:val="20"/>
          <w:lang w:val="cy-GB"/>
        </w:rPr>
      </w:pPr>
      <w:bookmarkStart w:id="0" w:name="_GoBack"/>
      <w:r w:rsidRPr="0080498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8D062" wp14:editId="4F9A1ED9">
                <wp:simplePos x="0" y="0"/>
                <wp:positionH relativeFrom="column">
                  <wp:posOffset>327025</wp:posOffset>
                </wp:positionH>
                <wp:positionV relativeFrom="paragraph">
                  <wp:posOffset>230056</wp:posOffset>
                </wp:positionV>
                <wp:extent cx="4330191" cy="685409"/>
                <wp:effectExtent l="0" t="0" r="13335" b="635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191" cy="685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4C1AA" w14:textId="6024F302" w:rsidR="00D12772" w:rsidRPr="00B118F1" w:rsidRDefault="00D12772" w:rsidP="00D12772">
                            <w:pP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</w:pPr>
                            <w:proofErr w:type="spellStart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Cynllun</w:t>
                            </w:r>
                            <w:proofErr w:type="spellEnd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gwers</w:t>
                            </w:r>
                            <w:proofErr w:type="spellEnd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gwyddoniaeth</w:t>
                            </w:r>
                            <w:proofErr w:type="spellEnd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ca1/2</w:t>
                            </w:r>
                          </w:p>
                          <w:p w14:paraId="70768546" w14:textId="30B3E176" w:rsidR="00D12772" w:rsidRPr="00B118F1" w:rsidRDefault="00D12772" w:rsidP="00D12772">
                            <w:pPr>
                              <w:rPr>
                                <w:rFonts w:ascii="Trunk-Regular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Cynaeafu</w:t>
                            </w:r>
                            <w:proofErr w:type="spellEnd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cnydau</w:t>
                            </w:r>
                            <w:proofErr w:type="spellEnd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cylchoedd</w:t>
                            </w:r>
                            <w:proofErr w:type="spellEnd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bywyd</w:t>
                            </w:r>
                            <w:proofErr w:type="spellEnd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planhigion</w:t>
                            </w:r>
                            <w:proofErr w:type="spellEnd"/>
                          </w:p>
                          <w:p w14:paraId="0DE3CB90" w14:textId="77777777" w:rsidR="00D12772" w:rsidRDefault="00D12772" w:rsidP="00D12772">
                            <w:pPr>
                              <w:spacing w:line="436" w:lineRule="exact"/>
                              <w:ind w:right="-1"/>
                              <w:rPr>
                                <w:rFonts w:ascii="Trunk-Regular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8D06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left:0;text-align:left;margin-left:25.75pt;margin-top:18.1pt;width:340.95pt;height:5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" filled="f" stroked="f">
                <v:textbox inset="0,0,0,0">
                  <w:txbxContent>
                    <w:p w14:paraId="4BB4C1AA" w14:textId="6024F302" w:rsidR="00D12772" w:rsidRPr="00B118F1" w:rsidRDefault="00D12772" w:rsidP="00D12772">
                      <w:pP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</w:pPr>
                      <w:proofErr w:type="spellStart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Cynllun</w:t>
                      </w:r>
                      <w:proofErr w:type="spellEnd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</w:t>
                      </w:r>
                      <w:proofErr w:type="spellStart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gwers</w:t>
                      </w:r>
                      <w:proofErr w:type="spellEnd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gwyddoniaeth</w:t>
                      </w:r>
                      <w:proofErr w:type="spellEnd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ca1/2</w:t>
                      </w:r>
                    </w:p>
                    <w:p w14:paraId="70768546" w14:textId="30B3E176" w:rsidR="00D12772" w:rsidRPr="00B118F1" w:rsidRDefault="00D12772" w:rsidP="00D12772">
                      <w:pPr>
                        <w:rPr>
                          <w:rFonts w:ascii="Trunk-Regular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Cynaeafu</w:t>
                      </w:r>
                      <w:proofErr w:type="spellEnd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cnydau</w:t>
                      </w:r>
                      <w:proofErr w:type="spellEnd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cylchoedd</w:t>
                      </w:r>
                      <w:proofErr w:type="spellEnd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bywyd</w:t>
                      </w:r>
                      <w:proofErr w:type="spellEnd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planhigion</w:t>
                      </w:r>
                      <w:proofErr w:type="spellEnd"/>
                    </w:p>
                    <w:p w14:paraId="0DE3CB90" w14:textId="77777777" w:rsidR="00D12772" w:rsidRDefault="00D12772" w:rsidP="00D12772">
                      <w:pPr>
                        <w:spacing w:line="436" w:lineRule="exact"/>
                        <w:ind w:right="-1"/>
                        <w:rPr>
                          <w:rFonts w:ascii="Trunk-Regular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eastAsia="Open Sans" w:hAnsi="Open Sans" w:cs="Open Sans"/>
          <w:noProof/>
          <w:color w:val="000000"/>
          <w:sz w:val="20"/>
          <w:szCs w:val="20"/>
          <w:lang w:val="en-GB" w:eastAsia="en-GB" w:bidi="ar-SA"/>
        </w:rPr>
        <w:drawing>
          <wp:inline distT="0" distB="0" distL="0" distR="0" wp14:anchorId="7B2BABD4" wp14:editId="372E8CCC">
            <wp:extent cx="6844929" cy="1530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der1_p1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5051" cy="153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23DA0F6" w14:textId="77777777" w:rsidR="00461EE6" w:rsidRPr="00154B94" w:rsidRDefault="00461EE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12"/>
          <w:szCs w:val="12"/>
          <w:lang w:val="cy-GB"/>
        </w:rPr>
      </w:pPr>
    </w:p>
    <w:tbl>
      <w:tblPr>
        <w:tblStyle w:val="a"/>
        <w:tblW w:w="10806" w:type="dxa"/>
        <w:tblInd w:w="2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38"/>
        <w:gridCol w:w="3652"/>
        <w:gridCol w:w="16"/>
      </w:tblGrid>
      <w:tr w:rsidR="00D12772" w:rsidRPr="00DF4E89" w14:paraId="4881DADE" w14:textId="77777777" w:rsidTr="00D12772">
        <w:trPr>
          <w:gridAfter w:val="1"/>
          <w:wAfter w:w="16" w:type="dxa"/>
          <w:trHeight w:val="28"/>
        </w:trPr>
        <w:tc>
          <w:tcPr>
            <w:tcW w:w="7138" w:type="dxa"/>
            <w:shd w:val="clear" w:color="auto" w:fill="0F7167"/>
          </w:tcPr>
          <w:p w14:paraId="7154E8D0" w14:textId="161448EC" w:rsidR="00D12772" w:rsidRPr="00DF4E89" w:rsidRDefault="00D12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unk-Regular" w:eastAsia="Trunk-Regular" w:hAnsi="Trunk-Regular" w:cs="Trunk-Regular"/>
                <w:color w:val="000000"/>
                <w:sz w:val="24"/>
                <w:szCs w:val="24"/>
                <w:lang w:val="cy-GB"/>
              </w:rPr>
            </w:pPr>
          </w:p>
        </w:tc>
        <w:tc>
          <w:tcPr>
            <w:tcW w:w="3652" w:type="dxa"/>
            <w:shd w:val="clear" w:color="auto" w:fill="0F7167"/>
          </w:tcPr>
          <w:p w14:paraId="61745F88" w14:textId="094DE435" w:rsidR="00D12772" w:rsidRPr="00DF4E89" w:rsidRDefault="00D12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0"/>
                <w:szCs w:val="20"/>
                <w:lang w:val="cy-GB"/>
              </w:rPr>
            </w:pPr>
          </w:p>
        </w:tc>
      </w:tr>
      <w:tr w:rsidR="00461EE6" w:rsidRPr="00DF4E89" w14:paraId="1B992F97" w14:textId="77777777" w:rsidTr="00D12772">
        <w:trPr>
          <w:gridAfter w:val="1"/>
          <w:wAfter w:w="16" w:type="dxa"/>
          <w:trHeight w:hRule="exact" w:val="680"/>
        </w:trPr>
        <w:tc>
          <w:tcPr>
            <w:tcW w:w="7138" w:type="dxa"/>
          </w:tcPr>
          <w:p w14:paraId="38B65728" w14:textId="29B36A90" w:rsidR="00461EE6" w:rsidRPr="008905FE" w:rsidRDefault="005B4B8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</w:pP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Dysgu sut i gynaeafu cnydau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 </w:t>
            </w:r>
          </w:p>
          <w:p w14:paraId="463A7192" w14:textId="7C159DE5" w:rsidR="00461EE6" w:rsidRPr="008905FE" w:rsidRDefault="005B4B8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</w:pP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Archwilio a datblygu dealltwriaeth o gylchoedd bywyd planhigion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 </w:t>
            </w:r>
          </w:p>
        </w:tc>
        <w:tc>
          <w:tcPr>
            <w:tcW w:w="3652" w:type="dxa"/>
          </w:tcPr>
          <w:p w14:paraId="4B23D849" w14:textId="2FD2308F" w:rsidR="00461EE6" w:rsidRPr="008905FE" w:rsidRDefault="005B4B8F">
            <w:pPr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</w:pPr>
            <w:r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>Gwyddoniaeth</w:t>
            </w:r>
            <w:r w:rsidR="00DF4E89"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 xml:space="preserve">, </w:t>
            </w:r>
            <w:r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>Mathemateg</w:t>
            </w:r>
            <w:r w:rsidR="00DF4E89"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 xml:space="preserve">, </w:t>
            </w:r>
            <w:r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>Llythrennedd</w:t>
            </w:r>
            <w:r w:rsidR="00DF4E89"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 xml:space="preserve">, </w:t>
            </w:r>
            <w:r w:rsidR="007A2203"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>ABCh</w:t>
            </w:r>
          </w:p>
          <w:p w14:paraId="392D5817" w14:textId="77777777" w:rsidR="00461EE6" w:rsidRPr="008905FE" w:rsidRDefault="00461EE6">
            <w:pPr>
              <w:rPr>
                <w:rFonts w:ascii="Open Sans" w:eastAsia="Open Sans" w:hAnsi="Open Sans" w:cs="Open Sans"/>
                <w:i/>
                <w:color w:val="4D4D4C"/>
                <w:sz w:val="19"/>
                <w:szCs w:val="19"/>
                <w:lang w:val="cy-GB"/>
              </w:rPr>
            </w:pPr>
          </w:p>
        </w:tc>
      </w:tr>
      <w:tr w:rsidR="00461EE6" w:rsidRPr="00DF4E89" w14:paraId="1FAE78D1" w14:textId="77777777" w:rsidTr="00D12772">
        <w:trPr>
          <w:gridAfter w:val="1"/>
          <w:wAfter w:w="16" w:type="dxa"/>
          <w:trHeight w:val="28"/>
        </w:trPr>
        <w:tc>
          <w:tcPr>
            <w:tcW w:w="7138" w:type="dxa"/>
            <w:shd w:val="clear" w:color="auto" w:fill="0F7167"/>
          </w:tcPr>
          <w:p w14:paraId="5EC38766" w14:textId="11939F81" w:rsidR="00461EE6" w:rsidRPr="00DF4E89" w:rsidRDefault="00DF4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unk-Regular" w:eastAsia="Trunk-Regular" w:hAnsi="Trunk-Regular" w:cs="Trunk-Regular"/>
                <w:color w:val="000000"/>
                <w:sz w:val="24"/>
                <w:szCs w:val="24"/>
                <w:lang w:val="cy-GB"/>
              </w:rPr>
            </w:pPr>
            <w:r>
              <w:rPr>
                <w:rFonts w:ascii="Trunk-Regular" w:eastAsia="Trunk-Regular" w:hAnsi="Trunk-Regular" w:cs="Trunk-Regular"/>
                <w:color w:val="FFFFFF"/>
                <w:sz w:val="24"/>
                <w:szCs w:val="24"/>
                <w:lang w:val="cy-GB"/>
              </w:rPr>
              <w:t>Adnoddau</w:t>
            </w:r>
            <w:r w:rsidRPr="00DF4E89">
              <w:rPr>
                <w:rFonts w:ascii="Trunk-Regular" w:eastAsia="Trunk-Regular" w:hAnsi="Trunk-Regular" w:cs="Trunk-Regular"/>
                <w:color w:val="FFFFFF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3652" w:type="dxa"/>
            <w:shd w:val="clear" w:color="auto" w:fill="0F7167"/>
          </w:tcPr>
          <w:p w14:paraId="0E2E4234" w14:textId="666694B3" w:rsidR="00461EE6" w:rsidRPr="00DF4E89" w:rsidRDefault="00DF4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0"/>
                <w:szCs w:val="20"/>
                <w:lang w:val="cy-GB"/>
              </w:rPr>
            </w:pPr>
            <w:r>
              <w:rPr>
                <w:rFonts w:ascii="Trunk-Regular" w:eastAsia="Trunk-Regular" w:hAnsi="Trunk-Regular" w:cs="Trunk-Regular"/>
                <w:color w:val="FFFFFF"/>
                <w:sz w:val="24"/>
                <w:szCs w:val="24"/>
                <w:lang w:val="cy-GB"/>
              </w:rPr>
              <w:t>Geirfa Allweddol</w:t>
            </w:r>
          </w:p>
        </w:tc>
      </w:tr>
      <w:tr w:rsidR="00461EE6" w:rsidRPr="00DF4E89" w14:paraId="58FE8A39" w14:textId="77777777" w:rsidTr="00D12772">
        <w:trPr>
          <w:gridAfter w:val="1"/>
          <w:wAfter w:w="16" w:type="dxa"/>
          <w:trHeight w:val="786"/>
        </w:trPr>
        <w:tc>
          <w:tcPr>
            <w:tcW w:w="7138" w:type="dxa"/>
          </w:tcPr>
          <w:p w14:paraId="3E76F006" w14:textId="23264997" w:rsidR="00461EE6" w:rsidRPr="008905FE" w:rsidRDefault="00DF4E89" w:rsidP="00D70B59">
            <w:pPr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</w:pP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Bowl</w:t>
            </w:r>
            <w:r w:rsidR="005B4B8F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en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/</w:t>
            </w:r>
            <w:r w:rsidR="005B4B8F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bwced ar gyfer y cnydau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, </w:t>
            </w:r>
            <w:r w:rsidR="005B4B8F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rhawiau bach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, </w:t>
            </w:r>
            <w:r w:rsidR="005B4B8F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menig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, </w:t>
            </w:r>
            <w:r w:rsidR="005B4B8F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cyfarpar mesur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, </w:t>
            </w:r>
            <w:r w:rsidR="005B4B8F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camera, </w:t>
            </w:r>
            <w:r w:rsidR="00D70B5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chwyddwydrau</w:t>
            </w:r>
          </w:p>
          <w:p w14:paraId="73E2E6A6" w14:textId="122D556A" w:rsidR="00461EE6" w:rsidRPr="008905FE" w:rsidRDefault="00D70B59">
            <w:pPr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</w:pPr>
            <w:r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highlight w:val="white"/>
                <w:lang w:val="cy-GB"/>
              </w:rPr>
              <w:t xml:space="preserve">Canllawiau Cnwd </w:t>
            </w:r>
            <w:r w:rsidR="00DF4E89"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highlight w:val="white"/>
                <w:lang w:val="cy-GB"/>
              </w:rPr>
              <w:t>(</w:t>
            </w:r>
            <w:r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highlight w:val="white"/>
                <w:lang w:val="cy-GB"/>
              </w:rPr>
              <w:t>taflen i’w llwytho i lawr</w:t>
            </w:r>
            <w:r w:rsidR="00DF4E89"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highlight w:val="white"/>
                <w:lang w:val="cy-GB"/>
              </w:rPr>
              <w:t>)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 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neu becyn hadau</w:t>
            </w:r>
          </w:p>
        </w:tc>
        <w:tc>
          <w:tcPr>
            <w:tcW w:w="3652" w:type="dxa"/>
          </w:tcPr>
          <w:p w14:paraId="62B771A7" w14:textId="271451C6" w:rsidR="00461EE6" w:rsidRPr="008905FE" w:rsidRDefault="00D70B59">
            <w:pPr>
              <w:rPr>
                <w:rFonts w:ascii="Open Sans" w:eastAsia="Open Sans" w:hAnsi="Open Sans" w:cs="Open Sans"/>
                <w:i/>
                <w:color w:val="4D4D4C"/>
                <w:sz w:val="19"/>
                <w:szCs w:val="19"/>
                <w:lang w:val="cy-GB"/>
              </w:rPr>
            </w:pPr>
            <w:r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>cynaeafu</w:t>
            </w:r>
            <w:r w:rsidR="00DF4E89"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 xml:space="preserve">, </w:t>
            </w:r>
            <w:r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>cnwd</w:t>
            </w:r>
            <w:r w:rsidR="00DF4E89"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 xml:space="preserve">, compost, </w:t>
            </w:r>
            <w:r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>pla</w:t>
            </w:r>
            <w:r w:rsidR="00DF4E89"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 xml:space="preserve">, </w:t>
            </w:r>
            <w:r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>hedyn</w:t>
            </w:r>
            <w:r w:rsidR="00DF4E89"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 xml:space="preserve">, </w:t>
            </w:r>
            <w:r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>egino</w:t>
            </w:r>
          </w:p>
          <w:p w14:paraId="328FFD8B" w14:textId="77777777" w:rsidR="00461EE6" w:rsidRPr="008905FE" w:rsidRDefault="00461EE6">
            <w:pPr>
              <w:rPr>
                <w:rFonts w:ascii="Open Sans" w:eastAsia="Open Sans" w:hAnsi="Open Sans" w:cs="Open Sans"/>
                <w:color w:val="4D4D4C"/>
                <w:sz w:val="19"/>
                <w:szCs w:val="19"/>
                <w:lang w:val="cy-GB"/>
              </w:rPr>
            </w:pPr>
          </w:p>
        </w:tc>
      </w:tr>
      <w:tr w:rsidR="00461EE6" w:rsidRPr="00DF4E89" w14:paraId="607B7A88" w14:textId="77777777" w:rsidTr="00D12772">
        <w:trPr>
          <w:trHeight w:val="29"/>
        </w:trPr>
        <w:tc>
          <w:tcPr>
            <w:tcW w:w="10806" w:type="dxa"/>
            <w:gridSpan w:val="3"/>
            <w:shd w:val="clear" w:color="auto" w:fill="0F7167"/>
          </w:tcPr>
          <w:p w14:paraId="3809868C" w14:textId="6FF4666B" w:rsidR="00461EE6" w:rsidRPr="00DF4E89" w:rsidRDefault="00DF4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0"/>
                <w:szCs w:val="20"/>
                <w:lang w:val="cy-GB"/>
              </w:rPr>
            </w:pPr>
            <w:r>
              <w:rPr>
                <w:rFonts w:ascii="Trunk-Regular" w:eastAsia="Trunk-Regular" w:hAnsi="Trunk-Regular" w:cs="Trunk-Regular"/>
                <w:color w:val="FFFFFF"/>
                <w:sz w:val="24"/>
                <w:szCs w:val="24"/>
                <w:lang w:val="cy-GB"/>
              </w:rPr>
              <w:t>Cyflwyniad</w:t>
            </w:r>
            <w:r w:rsidRPr="00DF4E89">
              <w:rPr>
                <w:rFonts w:ascii="Trunk-Regular" w:eastAsia="Trunk-Regular" w:hAnsi="Trunk-Regular" w:cs="Trunk-Regular"/>
                <w:color w:val="FFFFFF"/>
                <w:sz w:val="24"/>
                <w:szCs w:val="24"/>
                <w:lang w:val="cy-GB"/>
              </w:rPr>
              <w:t xml:space="preserve"> (10 </w:t>
            </w:r>
            <w:r>
              <w:rPr>
                <w:rFonts w:ascii="Trunk-Regular" w:eastAsia="Trunk-Regular" w:hAnsi="Trunk-Regular" w:cs="Trunk-Regular"/>
                <w:color w:val="FFFFFF"/>
                <w:sz w:val="24"/>
                <w:szCs w:val="24"/>
                <w:lang w:val="cy-GB"/>
              </w:rPr>
              <w:t>munud</w:t>
            </w:r>
            <w:r w:rsidRPr="00DF4E89">
              <w:rPr>
                <w:rFonts w:ascii="Trunk-Regular" w:eastAsia="Trunk-Regular" w:hAnsi="Trunk-Regular" w:cs="Trunk-Regular"/>
                <w:color w:val="FFFFFF"/>
                <w:sz w:val="24"/>
                <w:szCs w:val="24"/>
                <w:lang w:val="cy-GB"/>
              </w:rPr>
              <w:t>)</w:t>
            </w:r>
          </w:p>
        </w:tc>
      </w:tr>
      <w:tr w:rsidR="00461EE6" w:rsidRPr="00DF4E89" w14:paraId="54DE3C55" w14:textId="77777777" w:rsidTr="00D12772">
        <w:tc>
          <w:tcPr>
            <w:tcW w:w="10806" w:type="dxa"/>
            <w:gridSpan w:val="3"/>
          </w:tcPr>
          <w:p w14:paraId="7C188CCB" w14:textId="419AE58A" w:rsidR="00461EE6" w:rsidRPr="008905FE" w:rsidRDefault="00D70B59">
            <w:pPr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</w:pP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Rhowch amser i’r disgyblion fynd ar daith o’r ardal dyfu gyfan. Fel dosbarth cyfan neu mewn parau, a all y disgyblion adnabod y cnydau y mae’r grwpiau eraill yn eu tyfu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? 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Pa ran o’r planhigyn sy’n cael ei fwyta, yn eu barn nhw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? 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Ydyn nhw’n meddwl ei fod yn barod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? </w:t>
            </w:r>
          </w:p>
        </w:tc>
      </w:tr>
      <w:tr w:rsidR="00461EE6" w:rsidRPr="00DF4E89" w14:paraId="3C24549D" w14:textId="77777777" w:rsidTr="00D12772">
        <w:trPr>
          <w:trHeight w:val="29"/>
        </w:trPr>
        <w:tc>
          <w:tcPr>
            <w:tcW w:w="10806" w:type="dxa"/>
            <w:gridSpan w:val="3"/>
            <w:shd w:val="clear" w:color="auto" w:fill="0F7167"/>
          </w:tcPr>
          <w:p w14:paraId="6CBD7AFE" w14:textId="43B88275" w:rsidR="00461EE6" w:rsidRPr="00DF4E89" w:rsidRDefault="00DF4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0"/>
                <w:szCs w:val="20"/>
                <w:lang w:val="cy-GB"/>
              </w:rPr>
            </w:pPr>
            <w:r>
              <w:rPr>
                <w:rFonts w:ascii="Trunk-Regular" w:eastAsia="Trunk-Regular" w:hAnsi="Trunk-Regular" w:cs="Trunk-Regular"/>
                <w:color w:val="FFFFFF"/>
                <w:sz w:val="24"/>
                <w:szCs w:val="24"/>
                <w:lang w:val="cy-GB"/>
              </w:rPr>
              <w:t>Prif</w:t>
            </w:r>
            <w:r w:rsidRPr="00DF4E89">
              <w:rPr>
                <w:rFonts w:ascii="Trunk-Regular" w:eastAsia="Trunk-Regular" w:hAnsi="Trunk-Regular" w:cs="Trunk-Regular"/>
                <w:color w:val="FFFFFF"/>
                <w:sz w:val="24"/>
                <w:szCs w:val="24"/>
                <w:lang w:val="cy-GB"/>
              </w:rPr>
              <w:t xml:space="preserve"> </w:t>
            </w:r>
            <w:r w:rsidR="00DC5D90">
              <w:rPr>
                <w:rFonts w:ascii="Trunk-Regular" w:eastAsia="Trunk-Regular" w:hAnsi="Trunk-Regular" w:cs="Trunk-Regular"/>
                <w:color w:val="FFFFFF"/>
                <w:sz w:val="24"/>
                <w:szCs w:val="24"/>
                <w:lang w:val="cy-GB"/>
              </w:rPr>
              <w:t xml:space="preserve">Weithgareddau </w:t>
            </w:r>
            <w:r w:rsidRPr="00DF4E89">
              <w:rPr>
                <w:rFonts w:ascii="Trunk-Regular" w:eastAsia="Trunk-Regular" w:hAnsi="Trunk-Regular" w:cs="Trunk-Regular"/>
                <w:color w:val="FFFFFF"/>
                <w:sz w:val="24"/>
                <w:szCs w:val="24"/>
                <w:lang w:val="cy-GB"/>
              </w:rPr>
              <w:t xml:space="preserve">(45 </w:t>
            </w:r>
            <w:r>
              <w:rPr>
                <w:rFonts w:ascii="Trunk-Regular" w:eastAsia="Trunk-Regular" w:hAnsi="Trunk-Regular" w:cs="Trunk-Regular"/>
                <w:color w:val="FFFFFF"/>
                <w:sz w:val="24"/>
                <w:szCs w:val="24"/>
                <w:lang w:val="cy-GB"/>
              </w:rPr>
              <w:t>munud</w:t>
            </w:r>
            <w:r w:rsidRPr="00DF4E89">
              <w:rPr>
                <w:rFonts w:ascii="Trunk-Regular" w:eastAsia="Trunk-Regular" w:hAnsi="Trunk-Regular" w:cs="Trunk-Regular"/>
                <w:color w:val="FFFFFF"/>
                <w:sz w:val="24"/>
                <w:szCs w:val="24"/>
                <w:lang w:val="cy-GB"/>
              </w:rPr>
              <w:t>)</w:t>
            </w:r>
          </w:p>
        </w:tc>
      </w:tr>
      <w:tr w:rsidR="00461EE6" w:rsidRPr="00DF4E89" w14:paraId="3758029E" w14:textId="77777777" w:rsidTr="00D12772">
        <w:tc>
          <w:tcPr>
            <w:tcW w:w="10806" w:type="dxa"/>
            <w:gridSpan w:val="3"/>
          </w:tcPr>
          <w:p w14:paraId="58CEEC11" w14:textId="28E36380" w:rsidR="00461EE6" w:rsidRPr="008905FE" w:rsidRDefault="00D70B59">
            <w:pPr>
              <w:rPr>
                <w:rFonts w:ascii="Arial" w:eastAsia="Arial" w:hAnsi="Arial" w:cs="Arial"/>
                <w:b/>
                <w:sz w:val="19"/>
                <w:szCs w:val="19"/>
                <w:lang w:val="cy-GB"/>
              </w:rPr>
            </w:pP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Pa ran o’r planhigyn/planhigion fyddwn ni’n ei chynaeafu heddiw? Pa ffactorau fydd wedi effeithio ar lwyddiant ein cnwd, e.e. </w:t>
            </w:r>
            <w:r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>y tywydd</w:t>
            </w:r>
            <w:r w:rsidR="00DF4E89"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 xml:space="preserve">, </w:t>
            </w:r>
            <w:r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>dŵr</w:t>
            </w:r>
            <w:r w:rsidR="00DF4E89"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 xml:space="preserve">, </w:t>
            </w:r>
            <w:r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>plâu</w:t>
            </w:r>
            <w:r w:rsidR="00DF4E89"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 xml:space="preserve">, </w:t>
            </w:r>
            <w:r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>chwyn</w:t>
            </w:r>
            <w:r w:rsidR="00DF4E89"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 xml:space="preserve">? </w:t>
            </w:r>
            <w:r w:rsidR="00DF4E89" w:rsidRPr="008905FE">
              <w:rPr>
                <w:rFonts w:ascii="Arial" w:eastAsia="Arial" w:hAnsi="Arial" w:cs="Arial"/>
                <w:b/>
                <w:sz w:val="19"/>
                <w:szCs w:val="19"/>
                <w:lang w:val="cy-GB"/>
              </w:rPr>
              <w:t xml:space="preserve"> </w:t>
            </w:r>
          </w:p>
          <w:p w14:paraId="15432AA2" w14:textId="77777777" w:rsidR="00461EE6" w:rsidRPr="008905FE" w:rsidRDefault="00461EE6">
            <w:pPr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</w:pPr>
          </w:p>
          <w:p w14:paraId="4CC75641" w14:textId="15AD40AD" w:rsidR="00461EE6" w:rsidRPr="008905FE" w:rsidRDefault="00D70B59">
            <w:pPr>
              <w:widowControl/>
              <w:shd w:val="clear" w:color="auto" w:fill="FFFFFF"/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</w:pP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Addaswch y canlynol i weddu i’ch dosbarth </w:t>
            </w:r>
            <w:r w:rsidR="001B15BC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a’r cymorth sydd ar gael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. </w:t>
            </w:r>
            <w:r w:rsidR="001B15BC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Gwnewch hwn 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fel carwsél gweithgareddau neu gyfres o sesiynau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: </w:t>
            </w:r>
          </w:p>
          <w:p w14:paraId="1644C772" w14:textId="2C73BAF6" w:rsidR="00461EE6" w:rsidRPr="008905FE" w:rsidRDefault="00D70B59">
            <w:pPr>
              <w:widowControl/>
              <w:shd w:val="clear" w:color="auto" w:fill="FFFFFF"/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</w:pPr>
            <w:r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 xml:space="preserve">Gweithgaredd </w:t>
            </w:r>
            <w:r w:rsidR="00DF4E89"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 xml:space="preserve">1: </w:t>
            </w:r>
            <w:r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 xml:space="preserve">Cynaeafu cnydau </w:t>
            </w:r>
            <w:r w:rsidR="00DF4E89"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 xml:space="preserve">– </w:t>
            </w:r>
            <w:r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>cylch bywyd planhigyn</w:t>
            </w:r>
          </w:p>
          <w:p w14:paraId="67A40CFF" w14:textId="4A153FAE" w:rsidR="00461EE6" w:rsidRPr="008905FE" w:rsidRDefault="00D70B59">
            <w:pPr>
              <w:widowControl/>
              <w:shd w:val="clear" w:color="auto" w:fill="FFFFFF"/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</w:pP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Dangoswch sut i gynaeafu eich cnwd. Cyfeiriwch at </w:t>
            </w:r>
            <w:r w:rsidR="001B15BC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y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 ‘canllawiau cnwd’ neu’r pecyn hadau i weld </w:t>
            </w:r>
            <w:r w:rsidR="001B15BC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sut i wybod ei 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fod yn barod. Nodwch y dewisiadau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, 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h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.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y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. </w:t>
            </w:r>
            <w:r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 xml:space="preserve">Cynaeafu 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(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iawn i’w fwyta 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– </w:t>
            </w:r>
            <w:r w:rsidR="001B15BC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ei g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asgl</w:t>
            </w:r>
            <w:r w:rsidR="001B15BC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u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 mewn bwced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), </w:t>
            </w:r>
            <w:r w:rsidR="00DF4E89"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>Compost</w:t>
            </w:r>
            <w:r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>io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 (</w:t>
            </w:r>
            <w:r w:rsidR="001B15BC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difrod </w:t>
            </w:r>
            <w:r w:rsidR="00F074A6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neu ddim yn iawn i’w fwyta – </w:t>
            </w:r>
            <w:r w:rsidR="001B15BC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ei roi </w:t>
            </w:r>
            <w:r w:rsidR="00F074A6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yn y bin compost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), </w:t>
            </w:r>
            <w:r w:rsidR="00F074A6"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 xml:space="preserve">Gadael 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(</w:t>
            </w:r>
            <w:r w:rsidR="00F074A6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ddim yn barod neu</w:t>
            </w:r>
            <w:r w:rsidR="00BB67C8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 gellir </w:t>
            </w:r>
            <w:r w:rsidR="00F074A6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ei adael i 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‘</w:t>
            </w:r>
            <w:r w:rsidR="00F074A6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fynd i had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’).</w:t>
            </w:r>
            <w:r w:rsidR="00DF4E89"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 xml:space="preserve"> </w:t>
            </w:r>
          </w:p>
          <w:p w14:paraId="1B936F67" w14:textId="77777777" w:rsidR="00461EE6" w:rsidRPr="008905FE" w:rsidRDefault="00461EE6">
            <w:pPr>
              <w:widowControl/>
              <w:shd w:val="clear" w:color="auto" w:fill="FFFFFF"/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</w:pPr>
          </w:p>
          <w:p w14:paraId="022570F4" w14:textId="67065707" w:rsidR="00461EE6" w:rsidRPr="008905FE" w:rsidRDefault="00F074A6">
            <w:pPr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</w:pPr>
            <w:r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 xml:space="preserve">Gweithgaredd </w:t>
            </w:r>
            <w:r w:rsidR="00DF4E89"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 xml:space="preserve">2: </w:t>
            </w:r>
            <w:r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 xml:space="preserve">Ditectifs planhigion </w:t>
            </w:r>
            <w:r w:rsidR="00DF4E89"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 xml:space="preserve">– </w:t>
            </w:r>
            <w:r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>archwilio difrod i gnydau</w:t>
            </w:r>
          </w:p>
          <w:p w14:paraId="716AEC65" w14:textId="1817E558" w:rsidR="00461EE6" w:rsidRPr="008905FE" w:rsidRDefault="00F074A6">
            <w:pPr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</w:pP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Archwiliwch y cnydau </w:t>
            </w:r>
            <w:r w:rsidR="00154B94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y dewiswyd eu 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compostio. Gan ddefnyddi</w:t>
            </w:r>
            <w:r w:rsidR="00154B94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o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 chwyddwydr, edrychwch yn ofalus, </w:t>
            </w:r>
            <w:r w:rsidR="007A2203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gwnewch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 lun, labelwch, disgrifiwch beth welwch chi, aroglwch, teimlwch. Yna </w:t>
            </w:r>
            <w:r w:rsidR="0043085E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ceisiwch bennu peth sydd wedi difrodi’r cnwd. Os oes difrod gan blâu, allwch chi ddweud pwy sy’n euog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? </w:t>
            </w:r>
          </w:p>
          <w:p w14:paraId="2DFBE1E5" w14:textId="77777777" w:rsidR="00461EE6" w:rsidRPr="008905FE" w:rsidRDefault="00461EE6">
            <w:pPr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</w:pPr>
          </w:p>
          <w:p w14:paraId="3315DAB2" w14:textId="24634BB2" w:rsidR="00461EE6" w:rsidRPr="008905FE" w:rsidRDefault="0043085E">
            <w:pPr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</w:pPr>
            <w:r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 xml:space="preserve">Gweithgaredd </w:t>
            </w:r>
            <w:r w:rsidR="00DF4E89"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 xml:space="preserve">3: </w:t>
            </w:r>
            <w:r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 xml:space="preserve">Cylchoedd bywyd planhigion </w:t>
            </w:r>
            <w:r w:rsidR="00DF4E89"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 xml:space="preserve">– </w:t>
            </w:r>
            <w:r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>adrodd yr hanes</w:t>
            </w:r>
            <w:r w:rsidR="00DF4E89" w:rsidRPr="008905FE">
              <w:rPr>
                <w:rFonts w:ascii="Open Sans" w:eastAsia="Open Sans" w:hAnsi="Open Sans" w:cs="Open Sans"/>
                <w:b/>
                <w:color w:val="404040"/>
                <w:sz w:val="19"/>
                <w:szCs w:val="19"/>
                <w:lang w:val="cy-GB"/>
              </w:rPr>
              <w:t>!</w:t>
            </w:r>
          </w:p>
          <w:p w14:paraId="6873A399" w14:textId="74B1C124" w:rsidR="00461EE6" w:rsidRPr="00DF4E89" w:rsidRDefault="0043085E">
            <w:pPr>
              <w:rPr>
                <w:rFonts w:ascii="Open Sans" w:eastAsia="Open Sans" w:hAnsi="Open Sans" w:cs="Open Sans"/>
                <w:color w:val="404040"/>
                <w:sz w:val="20"/>
                <w:szCs w:val="20"/>
                <w:lang w:val="cy-GB"/>
              </w:rPr>
            </w:pP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Rhowch restr o eirfa allweddol sy’n briodol o ran oedran. </w:t>
            </w:r>
            <w:r w:rsidR="00B92FAC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Gyda phartner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 sgwrsio, neu</w:t>
            </w:r>
            <w:r w:rsidR="00154B94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’n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 eistedd mewn cylch, </w:t>
            </w:r>
            <w:r w:rsidR="00154B94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yn eu tro 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mae’r disgyblion yn disgrifio pob cam yn</w:t>
            </w:r>
            <w:r w:rsidR="00AD3CAA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g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 nghylch bywyd y planhigyn sy’n cael ei gynaeafu. Rhowch un pwynt </w:t>
            </w:r>
            <w:r w:rsidR="00154B94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am b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ob gair sy’n cael ei ddefnyddio’n gywir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. </w:t>
            </w:r>
          </w:p>
        </w:tc>
      </w:tr>
      <w:tr w:rsidR="00461EE6" w:rsidRPr="00DF4E89" w14:paraId="4EBC358C" w14:textId="77777777" w:rsidTr="00D12772">
        <w:trPr>
          <w:trHeight w:val="29"/>
        </w:trPr>
        <w:tc>
          <w:tcPr>
            <w:tcW w:w="10806" w:type="dxa"/>
            <w:gridSpan w:val="3"/>
            <w:shd w:val="clear" w:color="auto" w:fill="0F7167"/>
          </w:tcPr>
          <w:p w14:paraId="46693FAA" w14:textId="68C7ECF0" w:rsidR="00461EE6" w:rsidRPr="00DF4E89" w:rsidRDefault="00B92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0"/>
                <w:szCs w:val="20"/>
                <w:lang w:val="cy-GB"/>
              </w:rPr>
            </w:pPr>
            <w:r>
              <w:rPr>
                <w:rFonts w:ascii="Trunk-Regular" w:eastAsia="Trunk-Regular" w:hAnsi="Trunk-Regular" w:cs="Trunk-Regular"/>
                <w:color w:val="FFFFFF"/>
                <w:sz w:val="24"/>
                <w:szCs w:val="24"/>
                <w:lang w:val="cy-GB"/>
              </w:rPr>
              <w:t>Plenari</w:t>
            </w:r>
            <w:r w:rsidR="00DF4E89" w:rsidRPr="00DF4E89">
              <w:rPr>
                <w:rFonts w:ascii="Trunk-Regular" w:eastAsia="Trunk-Regular" w:hAnsi="Trunk-Regular" w:cs="Trunk-Regular"/>
                <w:color w:val="FFFFFF"/>
                <w:sz w:val="24"/>
                <w:szCs w:val="24"/>
                <w:lang w:val="cy-GB"/>
              </w:rPr>
              <w:t xml:space="preserve"> (5 </w:t>
            </w:r>
            <w:r w:rsidR="00DF4E89">
              <w:rPr>
                <w:rFonts w:ascii="Trunk-Regular" w:eastAsia="Trunk-Regular" w:hAnsi="Trunk-Regular" w:cs="Trunk-Regular"/>
                <w:color w:val="FFFFFF"/>
                <w:sz w:val="24"/>
                <w:szCs w:val="24"/>
                <w:lang w:val="cy-GB"/>
              </w:rPr>
              <w:t>munud</w:t>
            </w:r>
            <w:r w:rsidR="00DF4E89" w:rsidRPr="00DF4E89">
              <w:rPr>
                <w:rFonts w:ascii="Trunk-Regular" w:eastAsia="Trunk-Regular" w:hAnsi="Trunk-Regular" w:cs="Trunk-Regular"/>
                <w:color w:val="FFFFFF"/>
                <w:sz w:val="24"/>
                <w:szCs w:val="24"/>
                <w:lang w:val="cy-GB"/>
              </w:rPr>
              <w:t>)</w:t>
            </w:r>
          </w:p>
        </w:tc>
      </w:tr>
      <w:tr w:rsidR="00461EE6" w:rsidRPr="00DF4E89" w14:paraId="687071BF" w14:textId="77777777" w:rsidTr="00D12772">
        <w:tc>
          <w:tcPr>
            <w:tcW w:w="10806" w:type="dxa"/>
            <w:gridSpan w:val="3"/>
          </w:tcPr>
          <w:p w14:paraId="255F1F11" w14:textId="38031C00" w:rsidR="00461EE6" w:rsidRPr="008905FE" w:rsidRDefault="00F074A6">
            <w:pPr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</w:pP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Cymrwch lun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, 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cyfrifwch neu </w:t>
            </w:r>
            <w:r w:rsidR="00AD3CAA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bwyso’r 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cnwd rydych chi wedi’i gynaeafu. Beth ellir ei wneud gyda’r cnwd nawr? Ydych chi wedi’i fwyta o’r blaen? Oes rhaid i chi ei goginio? Os oes llawer, beth arall allech chi ei wneud gyda fe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, 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e.e. </w:t>
            </w:r>
            <w:r w:rsidRPr="008905FE">
              <w:rPr>
                <w:rFonts w:ascii="Open Sans" w:eastAsia="Open Sans" w:hAnsi="Open Sans" w:cs="Open Sans"/>
                <w:i/>
                <w:color w:val="404040"/>
                <w:sz w:val="19"/>
                <w:szCs w:val="19"/>
                <w:lang w:val="cy-GB"/>
              </w:rPr>
              <w:t xml:space="preserve">stondin farchnad, rhannu gyda chegin yr ysgol? 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Beth </w:t>
            </w:r>
            <w:r w:rsidR="00154B94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fydd yn 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digwydd i’r deunydd planhigion sydd wedi’i roi ar y compost? A fyddech chi’n gwneud rhywbeth yn wahanol os byddech chi’n tyfu’r cnwd hwn eto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? </w:t>
            </w:r>
          </w:p>
          <w:p w14:paraId="4D379588" w14:textId="12F65459" w:rsidR="00461EE6" w:rsidRPr="00DF4E89" w:rsidRDefault="00DF4E89">
            <w:pPr>
              <w:rPr>
                <w:rFonts w:ascii="Open Sans" w:eastAsia="Open Sans" w:hAnsi="Open Sans" w:cs="Open Sans"/>
                <w:color w:val="404040"/>
                <w:sz w:val="20"/>
                <w:szCs w:val="20"/>
                <w:lang w:val="cy-GB"/>
              </w:rPr>
            </w:pP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‘</w:t>
            </w:r>
            <w:r w:rsidR="00F074A6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Does dim fath beth â meth</w:t>
            </w:r>
            <w:r w:rsidR="00B92FAC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iant</w:t>
            </w:r>
            <w:r w:rsidR="00F074A6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 yn yr ardd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’ – </w:t>
            </w:r>
            <w:r w:rsidR="00F074A6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Trafodwch 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(</w:t>
            </w:r>
            <w:r w:rsidR="00F074A6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yn dda pan fo’r cynhaeaf yn llai llwyddiannus</w:t>
            </w: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!) </w:t>
            </w:r>
          </w:p>
        </w:tc>
      </w:tr>
      <w:tr w:rsidR="00461EE6" w:rsidRPr="00DF4E89" w14:paraId="791933F5" w14:textId="77777777" w:rsidTr="00D12772">
        <w:trPr>
          <w:trHeight w:val="29"/>
        </w:trPr>
        <w:tc>
          <w:tcPr>
            <w:tcW w:w="10806" w:type="dxa"/>
            <w:gridSpan w:val="3"/>
            <w:shd w:val="clear" w:color="auto" w:fill="0F7167"/>
          </w:tcPr>
          <w:p w14:paraId="3CC8A971" w14:textId="320EA635" w:rsidR="00461EE6" w:rsidRPr="00DF4E89" w:rsidRDefault="00DF4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0"/>
                <w:szCs w:val="20"/>
                <w:lang w:val="cy-GB"/>
              </w:rPr>
            </w:pPr>
            <w:r>
              <w:rPr>
                <w:rFonts w:ascii="Trunk-Regular" w:eastAsia="Trunk-Regular" w:hAnsi="Trunk-Regular" w:cs="Trunk-Regular"/>
                <w:color w:val="FFFFFF"/>
                <w:sz w:val="24"/>
                <w:szCs w:val="24"/>
                <w:lang w:val="cy-GB"/>
              </w:rPr>
              <w:t>Estyniad</w:t>
            </w:r>
          </w:p>
        </w:tc>
      </w:tr>
      <w:tr w:rsidR="00461EE6" w:rsidRPr="00DF4E89" w14:paraId="6D998158" w14:textId="77777777" w:rsidTr="00D12772">
        <w:tc>
          <w:tcPr>
            <w:tcW w:w="10806" w:type="dxa"/>
            <w:gridSpan w:val="3"/>
          </w:tcPr>
          <w:p w14:paraId="56EB2B06" w14:textId="32386945" w:rsidR="00461EE6" w:rsidRPr="008905FE" w:rsidRDefault="00F074A6">
            <w:pPr>
              <w:jc w:val="both"/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</w:pP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Gwneud diagram yn dangos cylch bywyd eich cnwd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 xml:space="preserve">. </w:t>
            </w:r>
          </w:p>
          <w:p w14:paraId="16DE6A1C" w14:textId="0C4C5A81" w:rsidR="00461EE6" w:rsidRPr="00DF4E89" w:rsidRDefault="00F074A6">
            <w:pPr>
              <w:jc w:val="both"/>
              <w:rPr>
                <w:rFonts w:ascii="Open Sans" w:eastAsia="Open Sans" w:hAnsi="Open Sans" w:cs="Open Sans"/>
                <w:color w:val="4D4D4C"/>
                <w:sz w:val="20"/>
                <w:szCs w:val="20"/>
                <w:lang w:val="cy-GB"/>
              </w:rPr>
            </w:pPr>
            <w:r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Gwneud cadwyn fwyd yn dangos y cnwd rydych chi’n ei gynaeafu</w:t>
            </w:r>
            <w:r w:rsidR="00DF4E89" w:rsidRPr="008905FE">
              <w:rPr>
                <w:rFonts w:ascii="Open Sans" w:eastAsia="Open Sans" w:hAnsi="Open Sans" w:cs="Open Sans"/>
                <w:color w:val="404040"/>
                <w:sz w:val="19"/>
                <w:szCs w:val="19"/>
                <w:lang w:val="cy-GB"/>
              </w:rPr>
              <w:t>.</w:t>
            </w:r>
          </w:p>
        </w:tc>
      </w:tr>
    </w:tbl>
    <w:p w14:paraId="3504109E" w14:textId="77777777" w:rsidR="00461EE6" w:rsidRDefault="00461EE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0"/>
          <w:szCs w:val="20"/>
          <w:lang w:val="cy-GB"/>
        </w:rPr>
      </w:pPr>
    </w:p>
    <w:p w14:paraId="0FDC4C5F" w14:textId="5255CBAC" w:rsidR="00D12772" w:rsidRPr="00DF4E89" w:rsidRDefault="00D12772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0"/>
          <w:szCs w:val="20"/>
          <w:lang w:val="cy-GB"/>
        </w:rPr>
      </w:pPr>
      <w:r>
        <w:rPr>
          <w:rFonts w:ascii="Open Sans" w:eastAsia="Open Sans" w:hAnsi="Open Sans" w:cs="Open Sans"/>
          <w:color w:val="000000"/>
          <w:sz w:val="20"/>
          <w:szCs w:val="20"/>
          <w:lang w:val="cy-GB"/>
        </w:rPr>
        <w:lastRenderedPageBreak/>
        <w:tab/>
      </w:r>
      <w:r>
        <w:rPr>
          <w:rFonts w:ascii="Open Sans" w:eastAsia="Open Sans" w:hAnsi="Open Sans" w:cs="Open Sans"/>
          <w:color w:val="000000"/>
          <w:sz w:val="20"/>
          <w:szCs w:val="20"/>
          <w:lang w:val="cy-GB"/>
        </w:rPr>
        <w:tab/>
      </w:r>
      <w:r>
        <w:rPr>
          <w:rFonts w:ascii="Open Sans" w:eastAsia="Open Sans" w:hAnsi="Open Sans" w:cs="Open Sans"/>
          <w:color w:val="000000"/>
          <w:sz w:val="20"/>
          <w:szCs w:val="20"/>
          <w:lang w:val="cy-GB"/>
        </w:rPr>
        <w:tab/>
      </w:r>
      <w:r>
        <w:rPr>
          <w:rFonts w:ascii="Open Sans" w:eastAsia="Open Sans" w:hAnsi="Open Sans" w:cs="Open Sans"/>
          <w:color w:val="000000"/>
          <w:sz w:val="20"/>
          <w:szCs w:val="20"/>
          <w:lang w:val="cy-GB"/>
        </w:rPr>
        <w:tab/>
      </w:r>
      <w:r>
        <w:rPr>
          <w:rFonts w:ascii="Open Sans" w:eastAsia="Open Sans" w:hAnsi="Open Sans" w:cs="Open Sans"/>
          <w:color w:val="000000"/>
          <w:sz w:val="20"/>
          <w:szCs w:val="20"/>
          <w:lang w:val="cy-GB"/>
        </w:rPr>
        <w:tab/>
      </w:r>
      <w:r>
        <w:rPr>
          <w:rFonts w:ascii="Open Sans" w:eastAsia="Open Sans" w:hAnsi="Open Sans" w:cs="Open Sans"/>
          <w:color w:val="000000"/>
          <w:sz w:val="20"/>
          <w:szCs w:val="20"/>
          <w:lang w:val="cy-GB"/>
        </w:rPr>
        <w:tab/>
      </w:r>
      <w:r>
        <w:rPr>
          <w:rFonts w:ascii="Open Sans" w:eastAsia="Open Sans" w:hAnsi="Open Sans" w:cs="Open Sans"/>
          <w:color w:val="000000"/>
          <w:sz w:val="20"/>
          <w:szCs w:val="20"/>
          <w:lang w:val="cy-GB"/>
        </w:rPr>
        <w:tab/>
      </w:r>
      <w:r>
        <w:rPr>
          <w:rFonts w:ascii="Open Sans" w:eastAsia="Open Sans" w:hAnsi="Open Sans" w:cs="Open Sans"/>
          <w:color w:val="000000"/>
          <w:sz w:val="20"/>
          <w:szCs w:val="20"/>
          <w:lang w:val="cy-GB"/>
        </w:rPr>
        <w:tab/>
      </w:r>
      <w:r>
        <w:rPr>
          <w:rFonts w:ascii="Open Sans" w:eastAsia="Open Sans" w:hAnsi="Open Sans" w:cs="Open Sans"/>
          <w:color w:val="000000"/>
          <w:sz w:val="20"/>
          <w:szCs w:val="20"/>
          <w:lang w:val="cy-GB"/>
        </w:rPr>
        <w:tab/>
      </w:r>
      <w:r>
        <w:rPr>
          <w:rFonts w:ascii="Open Sans" w:eastAsia="Open Sans" w:hAnsi="Open Sans" w:cs="Open Sans"/>
          <w:color w:val="000000"/>
          <w:sz w:val="20"/>
          <w:szCs w:val="20"/>
          <w:lang w:val="cy-GB"/>
        </w:rPr>
        <w:tab/>
      </w:r>
      <w:r>
        <w:rPr>
          <w:rFonts w:ascii="Open Sans" w:hAnsi="Open Sans"/>
          <w:noProof/>
          <w:sz w:val="20"/>
          <w:szCs w:val="20"/>
          <w:lang w:val="en-GB" w:eastAsia="en-GB"/>
        </w:rPr>
        <w:drawing>
          <wp:inline distT="0" distB="0" distL="0" distR="0" wp14:anchorId="40736C36" wp14:editId="270B2E95">
            <wp:extent cx="2177339" cy="505847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footer2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731" cy="52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2772" w:rsidRPr="00DF4E89">
      <w:pgSz w:w="11910" w:h="16840"/>
      <w:pgMar w:top="540" w:right="460" w:bottom="280" w:left="4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Open Sans Light">
    <w:panose1 w:val="020B0306030504020204"/>
    <w:charset w:val="00"/>
    <w:family w:val="auto"/>
    <w:pitch w:val="variable"/>
    <w:sig w:usb0="E00002EF" w:usb1="4000205B" w:usb2="00000028" w:usb3="00000000" w:csb0="0000019F" w:csb1="00000000"/>
  </w:font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runk-Regular">
    <w:panose1 w:val="02000706050000000000"/>
    <w:charset w:val="00"/>
    <w:family w:val="auto"/>
    <w:pitch w:val="variable"/>
    <w:sig w:usb0="80000003" w:usb1="40000002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unga">
    <w:altName w:val="Angsana New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855F3"/>
    <w:multiLevelType w:val="multilevel"/>
    <w:tmpl w:val="22B4A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E6"/>
    <w:rsid w:val="00154B94"/>
    <w:rsid w:val="001B15BC"/>
    <w:rsid w:val="002E6997"/>
    <w:rsid w:val="0043085E"/>
    <w:rsid w:val="00461EE6"/>
    <w:rsid w:val="005B4B8F"/>
    <w:rsid w:val="00725E4D"/>
    <w:rsid w:val="007A2203"/>
    <w:rsid w:val="007F3333"/>
    <w:rsid w:val="008905FE"/>
    <w:rsid w:val="008F0814"/>
    <w:rsid w:val="00AD3CAA"/>
    <w:rsid w:val="00B92FAC"/>
    <w:rsid w:val="00BB67C8"/>
    <w:rsid w:val="00C66E62"/>
    <w:rsid w:val="00CD56AE"/>
    <w:rsid w:val="00D12772"/>
    <w:rsid w:val="00D70B59"/>
    <w:rsid w:val="00DC5D90"/>
    <w:rsid w:val="00DE1D55"/>
    <w:rsid w:val="00DF4E89"/>
    <w:rsid w:val="00F074A6"/>
    <w:rsid w:val="00F9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23907"/>
  <w15:docId w15:val="{D98BD9A4-375C-46CF-ADA9-B9CF4D0C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 Light" w:eastAsia="Open Sans Light" w:hAnsi="Open Sans Light" w:cs="Open Sans Light"/>
        <w:sz w:val="22"/>
        <w:szCs w:val="22"/>
        <w:lang w:val="en-US" w:eastAsia="cy-GB" w:bidi="kn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rFonts w:ascii="Trunk-Regular" w:eastAsia="Trunk-Regular" w:hAnsi="Trunk-Regular" w:cs="Trunk-Regular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ind w:left="200"/>
    </w:pPr>
  </w:style>
  <w:style w:type="table" w:styleId="TableGrid">
    <w:name w:val="Table Grid"/>
    <w:basedOn w:val="TableNormal"/>
    <w:uiPriority w:val="39"/>
    <w:rsid w:val="009E2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4F5"/>
    <w:rPr>
      <w:rFonts w:ascii="Segoe UI" w:eastAsia="Open Sans Light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54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4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4F5"/>
    <w:rPr>
      <w:rFonts w:ascii="Open Sans Light" w:eastAsia="Open Sans Light" w:hAnsi="Open Sans Light" w:cs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4F5"/>
    <w:rPr>
      <w:rFonts w:ascii="Open Sans Light" w:eastAsia="Open Sans Light" w:hAnsi="Open Sans Light" w:cs="Open Sans Light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lflWSHOltcEfUyA14IS0316h/A==">AMUW2mVYCr6D+wN0mgvgL0gVgxD0TCVCVJVqgcrDS5eYqcSmmhVFfzpqjL9wraTZ5fDS5wao/+IaVAULQbfUVMC3zIDTvFHgMJFpyr56fqemdBj9ZOFwxlbge5yTuujaBGBmPGKNDh8l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2324</Characters>
  <Application>Microsoft Macintosh Word</Application>
  <DocSecurity>0</DocSecurity>
  <Lines>19</Lines>
  <Paragraphs>5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Purnell</dc:creator>
  <cp:lastModifiedBy>Microsoft Office User</cp:lastModifiedBy>
  <cp:revision>3</cp:revision>
  <dcterms:created xsi:type="dcterms:W3CDTF">2022-04-12T14:04:00Z</dcterms:created>
  <dcterms:modified xsi:type="dcterms:W3CDTF">2022-04-12T14:11:00Z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2019-02-22T00:00:00Z</vt:filetime>
  </property>
</Properties>
</file>